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bCs/>
          <w:sz w:val="36"/>
          <w:szCs w:val="36"/>
        </w:rPr>
      </w:pPr>
      <w:r>
        <w:rPr>
          <w:rFonts w:hint="eastAsia" w:ascii="方正小标宋简体" w:eastAsia="方正小标宋简体"/>
          <w:bCs/>
          <w:sz w:val="36"/>
          <w:szCs w:val="36"/>
        </w:rPr>
        <w:t>选课系统常见问题解答</w:t>
      </w:r>
    </w:p>
    <w:p>
      <w:pPr>
        <w:spacing w:line="560" w:lineRule="exact"/>
        <w:ind w:firstLine="560" w:firstLineChars="200"/>
        <w:jc w:val="left"/>
        <w:rPr>
          <w:rFonts w:ascii="方正小标宋简体" w:eastAsia="方正小标宋简体"/>
          <w:bCs/>
          <w:color w:val="FF0000"/>
          <w:sz w:val="28"/>
          <w:szCs w:val="28"/>
        </w:rPr>
      </w:pPr>
      <w:r>
        <w:rPr>
          <w:rFonts w:hint="eastAsia" w:ascii="方正小标宋简体" w:eastAsia="方正小标宋简体"/>
          <w:bCs/>
          <w:color w:val="FF0000"/>
          <w:sz w:val="28"/>
          <w:szCs w:val="28"/>
        </w:rPr>
        <w:t>选课系统关闭后，教务处不接受学生补、退选申请。学生未按要求退课且不参加该课程考试，成绩以0分记；未选的课程，不得上课和参加考核，违规参加考核者成绩无效。</w:t>
      </w:r>
    </w:p>
    <w:p>
      <w:pPr>
        <w:spacing w:line="560" w:lineRule="exact"/>
        <w:ind w:firstLine="640" w:firstLineChars="200"/>
        <w:rPr>
          <w:rFonts w:ascii="黑体" w:hAnsi="黑体" w:eastAsia="黑体" w:cs="微软雅黑"/>
          <w:bCs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微软雅黑"/>
          <w:bCs/>
          <w:sz w:val="32"/>
          <w:szCs w:val="32"/>
          <w:shd w:val="clear" w:color="auto" w:fill="FFFFFF"/>
        </w:rPr>
        <w:t>一、选课界面提示问题</w:t>
      </w:r>
    </w:p>
    <w:p>
      <w:pPr>
        <w:spacing w:line="560" w:lineRule="exact"/>
        <w:ind w:firstLine="643" w:firstLineChars="200"/>
        <w:rPr>
          <w:rFonts w:ascii="仿宋_GB2312" w:hAnsi="微软雅黑" w:eastAsia="仿宋_GB2312" w:cs="微软雅黑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微软雅黑"/>
          <w:b/>
          <w:bCs/>
          <w:sz w:val="32"/>
          <w:szCs w:val="32"/>
          <w:shd w:val="clear" w:color="auto" w:fill="FFFFFF"/>
        </w:rPr>
        <w:t>1.忘记登录密码</w:t>
      </w:r>
    </w:p>
    <w:p>
      <w:pPr>
        <w:spacing w:line="560" w:lineRule="exact"/>
        <w:ind w:firstLine="640" w:firstLineChars="20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hAnsi="微软雅黑" w:eastAsia="仿宋_GB2312" w:cs="微软雅黑"/>
          <w:bCs/>
          <w:sz w:val="32"/>
          <w:szCs w:val="32"/>
          <w:shd w:val="clear" w:color="auto" w:fill="FFFFFF"/>
        </w:rPr>
        <w:t>忘记密码，请联系信息化管理处，进行密码查询或重置，联系电话：029-</w:t>
      </w:r>
      <w:r>
        <w:rPr>
          <w:rFonts w:ascii="仿宋_GB2312" w:hAnsi="微软雅黑" w:eastAsia="仿宋_GB2312" w:cs="微软雅黑"/>
          <w:bCs/>
          <w:sz w:val="32"/>
          <w:szCs w:val="32"/>
          <w:shd w:val="clear" w:color="auto" w:fill="FFFFFF"/>
        </w:rPr>
        <w:t>87082976</w:t>
      </w:r>
      <w:r>
        <w:rPr>
          <w:rFonts w:hint="eastAsia" w:ascii="仿宋_GB2312" w:hAnsi="微软雅黑" w:eastAsia="仿宋_GB2312" w:cs="微软雅黑"/>
          <w:bCs/>
          <w:sz w:val="32"/>
          <w:szCs w:val="32"/>
          <w:shd w:val="clear" w:color="auto" w:fill="FFFFFF"/>
        </w:rPr>
        <w:t>。</w:t>
      </w:r>
    </w:p>
    <w:p>
      <w:pPr>
        <w:spacing w:line="560" w:lineRule="exact"/>
        <w:ind w:firstLine="643" w:firstLineChars="200"/>
        <w:rPr>
          <w:rFonts w:ascii="仿宋_GB2312" w:hAnsi="微软雅黑" w:eastAsia="仿宋_GB2312" w:cs="微软雅黑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微软雅黑"/>
          <w:b/>
          <w:bCs/>
          <w:sz w:val="32"/>
          <w:szCs w:val="32"/>
          <w:shd w:val="clear" w:color="auto" w:fill="FFFFFF"/>
        </w:rPr>
        <w:t>2.选课界面提示：当前选课轮次已过期</w:t>
      </w:r>
    </w:p>
    <w:p>
      <w:pPr>
        <w:spacing w:line="560" w:lineRule="exact"/>
        <w:ind w:firstLine="640" w:firstLineChars="20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hAnsi="微软雅黑" w:eastAsia="仿宋_GB2312" w:cs="微软雅黑"/>
          <w:bCs/>
          <w:sz w:val="32"/>
          <w:szCs w:val="32"/>
          <w:shd w:val="clear" w:color="auto" w:fill="FFFFFF"/>
        </w:rPr>
        <w:t>此提示为：所选的选课轮次已经过了结束时间，无法再进行选课操作。</w:t>
      </w:r>
    </w:p>
    <w:p>
      <w:pPr>
        <w:spacing w:line="560" w:lineRule="exact"/>
        <w:ind w:firstLine="643" w:firstLineChars="200"/>
        <w:rPr>
          <w:rFonts w:ascii="仿宋_GB2312" w:hAnsi="微软雅黑" w:eastAsia="仿宋_GB2312" w:cs="微软雅黑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微软雅黑"/>
          <w:b/>
          <w:bCs/>
          <w:sz w:val="32"/>
          <w:szCs w:val="32"/>
          <w:shd w:val="clear" w:color="auto" w:fill="FFFFFF"/>
        </w:rPr>
        <w:t>3.选课界面提示：学生信息不存在</w:t>
      </w:r>
    </w:p>
    <w:p>
      <w:pPr>
        <w:spacing w:line="560" w:lineRule="exact"/>
        <w:ind w:firstLine="640" w:firstLineChars="200"/>
        <w:rPr>
          <w:rFonts w:ascii="仿宋_GB2312" w:hAnsi="微软雅黑" w:eastAsia="仿宋_GB2312" w:cs="微软雅黑"/>
          <w:bCs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微软雅黑"/>
          <w:bCs/>
          <w:sz w:val="32"/>
          <w:szCs w:val="32"/>
          <w:shd w:val="clear" w:color="auto" w:fill="FFFFFF"/>
        </w:rPr>
        <w:t>此提示为：选课系统正在初始化，请稍候再进行选课。如再无法选课，请联系学院教学办公室确认学籍信息。</w:t>
      </w:r>
    </w:p>
    <w:p>
      <w:pPr>
        <w:spacing w:line="560" w:lineRule="exact"/>
        <w:ind w:firstLine="643" w:firstLineChars="200"/>
        <w:rPr>
          <w:rFonts w:ascii="仿宋_GB2312" w:hAnsi="微软雅黑" w:eastAsia="仿宋_GB2312" w:cs="微软雅黑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微软雅黑"/>
          <w:b/>
          <w:bCs/>
          <w:sz w:val="32"/>
          <w:szCs w:val="32"/>
          <w:shd w:val="clear" w:color="auto" w:fill="FFFFFF"/>
        </w:rPr>
        <w:t>4.选课界面提示：该学生没有设置培养方案</w:t>
      </w:r>
    </w:p>
    <w:p>
      <w:pPr>
        <w:spacing w:line="560" w:lineRule="exact"/>
        <w:ind w:firstLine="640" w:firstLineChars="200"/>
        <w:rPr>
          <w:rFonts w:ascii="仿宋_GB2312" w:hAnsi="微软雅黑" w:eastAsia="仿宋_GB2312" w:cs="微软雅黑"/>
          <w:bCs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微软雅黑"/>
          <w:bCs/>
          <w:sz w:val="32"/>
          <w:szCs w:val="32"/>
          <w:shd w:val="clear" w:color="auto" w:fill="FFFFFF"/>
        </w:rPr>
        <w:t>此提示为：学生没有与培养方案进行关联，导致无法选课，请自行联系学生所在学院教学办（联系方式见表1）。</w:t>
      </w:r>
    </w:p>
    <w:p>
      <w:pPr>
        <w:spacing w:line="560" w:lineRule="exact"/>
        <w:ind w:firstLine="643" w:firstLineChars="200"/>
        <w:rPr>
          <w:rFonts w:ascii="仿宋_GB2312" w:hAnsi="微软雅黑" w:eastAsia="仿宋_GB2312" w:cs="微软雅黑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微软雅黑"/>
          <w:b/>
          <w:bCs/>
          <w:sz w:val="32"/>
          <w:szCs w:val="32"/>
          <w:shd w:val="clear" w:color="auto" w:fill="FFFFFF"/>
        </w:rPr>
        <w:t>5</w:t>
      </w:r>
      <w:r>
        <w:rPr>
          <w:rFonts w:ascii="仿宋_GB2312" w:hAnsi="微软雅黑" w:eastAsia="仿宋_GB2312" w:cs="微软雅黑"/>
          <w:b/>
          <w:bCs/>
          <w:sz w:val="32"/>
          <w:szCs w:val="32"/>
          <w:shd w:val="clear" w:color="auto" w:fill="FFFFFF"/>
        </w:rPr>
        <w:t>.</w:t>
      </w:r>
      <w:r>
        <w:rPr>
          <w:rFonts w:hint="eastAsia" w:ascii="仿宋_GB2312" w:hAnsi="微软雅黑" w:eastAsia="仿宋_GB2312" w:cs="微软雅黑"/>
          <w:b/>
          <w:bCs/>
          <w:sz w:val="32"/>
          <w:szCs w:val="32"/>
          <w:shd w:val="clear" w:color="auto" w:fill="FFFFFF"/>
        </w:rPr>
        <w:t>选重修课程的同学，“重修课程”栏无课程</w:t>
      </w:r>
    </w:p>
    <w:p>
      <w:pPr>
        <w:spacing w:line="560" w:lineRule="exact"/>
        <w:ind w:firstLine="640" w:firstLineChars="200"/>
        <w:rPr>
          <w:rFonts w:ascii="仿宋_GB2312" w:hAnsi="微软雅黑" w:eastAsia="仿宋_GB2312" w:cs="微软雅黑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微软雅黑"/>
          <w:sz w:val="32"/>
          <w:szCs w:val="32"/>
          <w:shd w:val="clear" w:color="auto" w:fill="FFFFFF"/>
        </w:rPr>
        <w:t>（1）本学期是否开设本课程；</w:t>
      </w:r>
    </w:p>
    <w:p>
      <w:pPr>
        <w:spacing w:line="560" w:lineRule="exact"/>
        <w:ind w:firstLine="640" w:firstLineChars="200"/>
        <w:rPr>
          <w:rFonts w:ascii="仿宋_GB2312" w:hAnsi="微软雅黑" w:eastAsia="仿宋_GB2312" w:cs="微软雅黑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微软雅黑"/>
          <w:sz w:val="32"/>
          <w:szCs w:val="32"/>
          <w:shd w:val="clear" w:color="auto" w:fill="FFFFFF"/>
        </w:rPr>
        <w:t>（2）因课程代码调整无应选课程，请与学生教学办老师联系，确定可替代课程后，第二天在“重修课程”栏下进行选课。</w:t>
      </w:r>
    </w:p>
    <w:p>
      <w:pPr>
        <w:spacing w:line="560" w:lineRule="exact"/>
        <w:ind w:firstLine="643" w:firstLineChars="200"/>
        <w:rPr>
          <w:rFonts w:ascii="仿宋_GB2312" w:hAnsi="微软雅黑" w:eastAsia="仿宋_GB2312" w:cs="微软雅黑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微软雅黑"/>
          <w:b/>
          <w:bCs/>
          <w:sz w:val="32"/>
          <w:szCs w:val="32"/>
          <w:shd w:val="clear" w:color="auto" w:fill="FFFFFF"/>
        </w:rPr>
        <w:t>6</w:t>
      </w:r>
      <w:r>
        <w:rPr>
          <w:rFonts w:ascii="仿宋_GB2312" w:hAnsi="微软雅黑" w:eastAsia="仿宋_GB2312" w:cs="微软雅黑"/>
          <w:b/>
          <w:bCs/>
          <w:sz w:val="32"/>
          <w:szCs w:val="32"/>
          <w:shd w:val="clear" w:color="auto" w:fill="FFFFFF"/>
        </w:rPr>
        <w:t>.</w:t>
      </w:r>
      <w:r>
        <w:rPr>
          <w:rFonts w:hint="eastAsia" w:ascii="仿宋_GB2312" w:hAnsi="微软雅黑" w:eastAsia="仿宋_GB2312" w:cs="微软雅黑"/>
          <w:b/>
          <w:bCs/>
          <w:sz w:val="32"/>
          <w:szCs w:val="32"/>
          <w:shd w:val="clear" w:color="auto" w:fill="FFFFFF"/>
        </w:rPr>
        <w:t>课表中没有显示上课地点的课，怎么办？</w:t>
      </w:r>
    </w:p>
    <w:p>
      <w:pPr>
        <w:spacing w:line="560" w:lineRule="exact"/>
        <w:ind w:firstLine="640" w:firstLineChars="200"/>
        <w:rPr>
          <w:rFonts w:ascii="仿宋_GB2312" w:hAnsi="微软雅黑" w:eastAsia="仿宋_GB2312" w:cs="微软雅黑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微软雅黑"/>
          <w:sz w:val="32"/>
          <w:szCs w:val="32"/>
          <w:shd w:val="clear" w:color="auto" w:fill="FFFFFF"/>
        </w:rPr>
        <w:t>A：某些实验实践类课程，由于上课时间地点的特殊性，无法安排在课表中，请选中此类课程的同学务必联系任课教师或开课单位，沟通上课时间，以免缺勤挂科。</w:t>
      </w:r>
    </w:p>
    <w:p>
      <w:pPr>
        <w:spacing w:line="560" w:lineRule="exact"/>
        <w:ind w:firstLine="640" w:firstLineChars="200"/>
        <w:rPr>
          <w:rFonts w:ascii="黑体" w:hAnsi="黑体" w:eastAsia="黑体" w:cs="微软雅黑"/>
          <w:bCs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微软雅黑"/>
          <w:bCs/>
          <w:sz w:val="32"/>
          <w:szCs w:val="32"/>
          <w:shd w:val="clear" w:color="auto" w:fill="FFFFFF"/>
        </w:rPr>
        <w:t>二、选课原因分析问题</w:t>
      </w:r>
    </w:p>
    <w:p>
      <w:pPr>
        <w:spacing w:line="560" w:lineRule="exact"/>
        <w:ind w:firstLine="640" w:firstLineChars="200"/>
        <w:rPr>
          <w:rFonts w:ascii="仿宋_GB2312" w:hAnsi="微软雅黑" w:eastAsia="仿宋_GB2312" w:cs="微软雅黑"/>
          <w:bCs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微软雅黑"/>
          <w:bCs/>
          <w:sz w:val="32"/>
          <w:szCs w:val="32"/>
          <w:shd w:val="clear" w:color="auto" w:fill="FFFFFF"/>
        </w:rPr>
        <w:t>查看弹出框中“能否选课原因分析”项：</w:t>
      </w:r>
    </w:p>
    <w:p>
      <w:pPr>
        <w:spacing w:line="560" w:lineRule="exact"/>
        <w:ind w:firstLine="643" w:firstLineChars="200"/>
        <w:rPr>
          <w:rFonts w:ascii="仿宋_GB2312" w:hAnsi="微软雅黑" w:eastAsia="仿宋_GB2312" w:cs="微软雅黑"/>
          <w:bCs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微软雅黑"/>
          <w:b/>
          <w:bCs/>
          <w:sz w:val="32"/>
          <w:szCs w:val="32"/>
          <w:shd w:val="clear" w:color="auto" w:fill="FFFFFF"/>
        </w:rPr>
        <w:t>1.可以选课：</w:t>
      </w:r>
      <w:r>
        <w:rPr>
          <w:rFonts w:hint="eastAsia" w:ascii="仿宋_GB2312" w:hAnsi="微软雅黑" w:eastAsia="仿宋_GB2312" w:cs="微软雅黑"/>
          <w:bCs/>
          <w:sz w:val="32"/>
          <w:szCs w:val="32"/>
          <w:shd w:val="clear" w:color="auto" w:fill="FFFFFF"/>
        </w:rPr>
        <w:t>此提示为可以正常进行选课操作。</w:t>
      </w:r>
    </w:p>
    <w:p>
      <w:pPr>
        <w:spacing w:line="560" w:lineRule="exact"/>
        <w:ind w:firstLine="643" w:firstLineChars="200"/>
        <w:rPr>
          <w:rFonts w:ascii="仿宋_GB2312" w:hAnsi="微软雅黑" w:eastAsia="仿宋_GB2312" w:cs="微软雅黑"/>
          <w:bCs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微软雅黑"/>
          <w:b/>
          <w:bCs/>
          <w:sz w:val="32"/>
          <w:szCs w:val="32"/>
          <w:shd w:val="clear" w:color="auto" w:fill="FFFFFF"/>
        </w:rPr>
        <w:t>2.不满足教学班限制信息：</w:t>
      </w:r>
      <w:r>
        <w:rPr>
          <w:rFonts w:hint="eastAsia" w:ascii="仿宋_GB2312" w:hAnsi="微软雅黑" w:eastAsia="仿宋_GB2312" w:cs="微软雅黑"/>
          <w:bCs/>
          <w:sz w:val="32"/>
          <w:szCs w:val="32"/>
          <w:shd w:val="clear" w:color="auto" w:fill="FFFFFF"/>
        </w:rPr>
        <w:t>此提示为所选的教学班做了选课限制。若有疑问，请咨询开课学院。</w:t>
      </w:r>
    </w:p>
    <w:p>
      <w:pPr>
        <w:spacing w:line="560" w:lineRule="exact"/>
        <w:ind w:firstLine="643" w:firstLineChars="200"/>
        <w:rPr>
          <w:rFonts w:ascii="仿宋_GB2312" w:hAnsi="微软雅黑" w:eastAsia="仿宋_GB2312" w:cs="微软雅黑"/>
          <w:bCs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微软雅黑"/>
          <w:b/>
          <w:bCs/>
          <w:sz w:val="32"/>
          <w:szCs w:val="32"/>
          <w:shd w:val="clear" w:color="auto" w:fill="FFFFFF"/>
        </w:rPr>
        <w:t>3.时间冲突：</w:t>
      </w:r>
      <w:r>
        <w:rPr>
          <w:rFonts w:hint="eastAsia" w:ascii="仿宋_GB2312" w:hAnsi="微软雅黑" w:eastAsia="仿宋_GB2312" w:cs="微软雅黑"/>
          <w:bCs/>
          <w:sz w:val="32"/>
          <w:szCs w:val="32"/>
          <w:shd w:val="clear" w:color="auto" w:fill="FFFFFF"/>
        </w:rPr>
        <w:t>此提示为在该时间段，你的课表（选课结果）已有选课课程。</w:t>
      </w:r>
    </w:p>
    <w:p>
      <w:pPr>
        <w:spacing w:line="560" w:lineRule="exact"/>
        <w:ind w:firstLine="643" w:firstLineChars="200"/>
        <w:rPr>
          <w:rFonts w:ascii="仿宋_GB2312" w:hAnsi="微软雅黑" w:eastAsia="仿宋_GB2312" w:cs="微软雅黑"/>
          <w:bCs/>
          <w:sz w:val="32"/>
          <w:szCs w:val="32"/>
          <w:shd w:val="clear" w:color="auto" w:fill="FFFFFF"/>
        </w:rPr>
      </w:pPr>
      <w:r>
        <w:rPr>
          <w:rFonts w:ascii="仿宋_GB2312" w:hAnsi="微软雅黑" w:eastAsia="仿宋_GB2312" w:cs="微软雅黑"/>
          <w:b/>
          <w:bCs/>
          <w:sz w:val="32"/>
          <w:szCs w:val="32"/>
          <w:shd w:val="clear" w:color="auto" w:fill="FFFFFF"/>
        </w:rPr>
        <w:t>4</w:t>
      </w:r>
      <w:r>
        <w:rPr>
          <w:rFonts w:hint="eastAsia" w:ascii="仿宋_GB2312" w:hAnsi="微软雅黑" w:eastAsia="仿宋_GB2312" w:cs="微软雅黑"/>
          <w:b/>
          <w:bCs/>
          <w:sz w:val="32"/>
          <w:szCs w:val="32"/>
          <w:shd w:val="clear" w:color="auto" w:fill="FFFFFF"/>
        </w:rPr>
        <w:t>.不满足课容量与性别条件：</w:t>
      </w:r>
      <w:r>
        <w:rPr>
          <w:rFonts w:hint="eastAsia" w:ascii="仿宋_GB2312" w:hAnsi="微软雅黑" w:eastAsia="仿宋_GB2312" w:cs="微软雅黑"/>
          <w:bCs/>
          <w:sz w:val="32"/>
          <w:szCs w:val="32"/>
          <w:shd w:val="clear" w:color="auto" w:fill="FFFFFF"/>
        </w:rPr>
        <w:t>此提示为课程课容量已满或有性别要求。若有疑问，请咨询开课院。</w:t>
      </w:r>
    </w:p>
    <w:p>
      <w:pPr>
        <w:spacing w:line="560" w:lineRule="exact"/>
        <w:ind w:firstLine="643" w:firstLineChars="200"/>
        <w:rPr>
          <w:rFonts w:ascii="仿宋_GB2312" w:hAnsi="微软雅黑" w:eastAsia="仿宋_GB2312" w:cs="微软雅黑"/>
          <w:bCs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微软雅黑"/>
          <w:b/>
          <w:sz w:val="32"/>
          <w:szCs w:val="32"/>
          <w:shd w:val="clear" w:color="auto" w:fill="FFFFFF"/>
        </w:rPr>
        <w:t>5</w:t>
      </w:r>
      <w:r>
        <w:rPr>
          <w:rFonts w:ascii="仿宋_GB2312" w:hAnsi="微软雅黑" w:eastAsia="仿宋_GB2312" w:cs="微软雅黑"/>
          <w:b/>
          <w:sz w:val="32"/>
          <w:szCs w:val="32"/>
          <w:shd w:val="clear" w:color="auto" w:fill="FFFFFF"/>
        </w:rPr>
        <w:t>.</w:t>
      </w:r>
      <w:r>
        <w:rPr>
          <w:rFonts w:hint="eastAsia" w:ascii="仿宋_GB2312" w:hAnsi="微软雅黑" w:eastAsia="仿宋_GB2312" w:cs="微软雅黑"/>
          <w:b/>
          <w:sz w:val="32"/>
          <w:szCs w:val="32"/>
          <w:shd w:val="clear" w:color="auto" w:fill="FFFFFF"/>
        </w:rPr>
        <w:t>时间冲突：</w:t>
      </w:r>
      <w:r>
        <w:rPr>
          <w:rFonts w:hint="eastAsia" w:ascii="仿宋_GB2312" w:hAnsi="微软雅黑" w:eastAsia="仿宋_GB2312" w:cs="微软雅黑"/>
          <w:bCs/>
          <w:sz w:val="32"/>
          <w:szCs w:val="32"/>
          <w:shd w:val="clear" w:color="auto" w:fill="FFFFFF"/>
        </w:rPr>
        <w:t>此提示为在该时间段，你的课表（选课结果）已有选课课程。</w:t>
      </w:r>
    </w:p>
    <w:p>
      <w:pPr>
        <w:spacing w:line="560" w:lineRule="exact"/>
        <w:ind w:firstLine="643" w:firstLineChars="200"/>
        <w:jc w:val="left"/>
        <w:rPr>
          <w:rFonts w:ascii="仿宋_GB2312" w:hAnsi="微软雅黑" w:eastAsia="仿宋_GB2312" w:cs="微软雅黑"/>
          <w:bCs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微软雅黑"/>
          <w:b/>
          <w:sz w:val="32"/>
          <w:szCs w:val="32"/>
          <w:shd w:val="clear" w:color="auto" w:fill="FFFFFF"/>
        </w:rPr>
        <w:t>6</w:t>
      </w:r>
      <w:r>
        <w:rPr>
          <w:rFonts w:ascii="仿宋_GB2312" w:hAnsi="微软雅黑" w:eastAsia="仿宋_GB2312" w:cs="微软雅黑"/>
          <w:b/>
          <w:sz w:val="32"/>
          <w:szCs w:val="32"/>
          <w:shd w:val="clear" w:color="auto" w:fill="FFFFFF"/>
        </w:rPr>
        <w:t>.</w:t>
      </w:r>
      <w:r>
        <w:rPr>
          <w:rFonts w:hint="eastAsia" w:ascii="仿宋_GB2312" w:hAnsi="微软雅黑" w:eastAsia="仿宋_GB2312" w:cs="微软雅黑"/>
          <w:b/>
          <w:sz w:val="32"/>
          <w:szCs w:val="32"/>
          <w:shd w:val="clear" w:color="auto" w:fill="FFFFFF"/>
        </w:rPr>
        <w:t>如搜索不到该代码</w:t>
      </w:r>
      <w:r>
        <w:rPr>
          <w:rFonts w:hint="eastAsia" w:ascii="仿宋_GB2312" w:hAnsi="微软雅黑" w:eastAsia="仿宋_GB2312" w:cs="微软雅黑"/>
          <w:bCs/>
          <w:sz w:val="32"/>
          <w:szCs w:val="32"/>
          <w:shd w:val="clear" w:color="auto" w:fill="FFFFFF"/>
        </w:rPr>
        <w:t>，请检查是否输错，或联系开课单位确定该课程本学期是否开设。</w:t>
      </w:r>
    </w:p>
    <w:p>
      <w:pPr>
        <w:spacing w:line="560" w:lineRule="exact"/>
        <w:ind w:firstLine="560" w:firstLineChars="200"/>
        <w:jc w:val="center"/>
        <w:rPr>
          <w:rFonts w:ascii="黑体" w:hAnsi="黑体" w:eastAsia="黑体" w:cs="微软雅黑"/>
          <w:bCs/>
          <w:sz w:val="28"/>
          <w:szCs w:val="28"/>
          <w:shd w:val="clear" w:color="auto" w:fill="FFFFFF"/>
        </w:rPr>
      </w:pPr>
      <w:r>
        <w:rPr>
          <w:rFonts w:hint="eastAsia" w:ascii="黑体" w:hAnsi="黑体" w:eastAsia="黑体" w:cs="微软雅黑"/>
          <w:bCs/>
          <w:sz w:val="28"/>
          <w:szCs w:val="28"/>
          <w:shd w:val="clear" w:color="auto" w:fill="FFFFFF"/>
        </w:rPr>
        <w:t>表</w:t>
      </w:r>
      <w:r>
        <w:rPr>
          <w:rFonts w:ascii="黑体" w:hAnsi="黑体" w:eastAsia="黑体" w:cs="微软雅黑"/>
          <w:bCs/>
          <w:sz w:val="28"/>
          <w:szCs w:val="28"/>
          <w:shd w:val="clear" w:color="auto" w:fill="FFFFFF"/>
        </w:rPr>
        <w:t xml:space="preserve">2 </w:t>
      </w:r>
      <w:r>
        <w:rPr>
          <w:rFonts w:hint="eastAsia" w:ascii="黑体" w:hAnsi="黑体" w:eastAsia="黑体" w:cs="微软雅黑"/>
          <w:bCs/>
          <w:sz w:val="28"/>
          <w:szCs w:val="28"/>
          <w:shd w:val="clear" w:color="auto" w:fill="FFFFFF"/>
        </w:rPr>
        <w:t>各学院教学办公室联系电话</w:t>
      </w:r>
    </w:p>
    <w:tbl>
      <w:tblPr>
        <w:tblStyle w:val="4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学  院</w:t>
            </w:r>
          </w:p>
        </w:tc>
        <w:tc>
          <w:tcPr>
            <w:tcW w:w="8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8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学  院</w:t>
            </w:r>
          </w:p>
        </w:tc>
        <w:tc>
          <w:tcPr>
            <w:tcW w:w="8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8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学  院</w:t>
            </w:r>
          </w:p>
        </w:tc>
        <w:tc>
          <w:tcPr>
            <w:tcW w:w="8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办公电话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农学院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87082436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信息学院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87092700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园林学院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87080277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植保学院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87082791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食品学院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87092940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资环学院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87080056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园艺学院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87082750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葡酒学院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u w:val="none"/>
              </w:rPr>
              <w:t>87091154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水建学院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87082931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动科学院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87092432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生命学院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87092264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机电学院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87091397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草业学院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87090191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理学院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87092301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人文学院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87091011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动医学院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87091920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化药学院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87092963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语言学院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87092329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林学院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87082071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经管学院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87081142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创新学院</w:t>
            </w:r>
          </w:p>
        </w:tc>
        <w:tc>
          <w:tcPr>
            <w:tcW w:w="8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87091065</w:t>
            </w:r>
          </w:p>
        </w:tc>
      </w:tr>
    </w:tbl>
    <w:p>
      <w:pPr>
        <w:spacing w:line="560" w:lineRule="exact"/>
        <w:jc w:val="center"/>
        <w:rPr>
          <w:rFonts w:ascii="仿宋" w:hAnsi="仿宋" w:eastAsia="仿宋"/>
          <w:b/>
          <w:bCs/>
          <w:kern w:val="0"/>
          <w:sz w:val="48"/>
          <w:szCs w:val="48"/>
          <w:highlight w:val="yellow"/>
        </w:rPr>
      </w:pPr>
    </w:p>
    <w:p>
      <w:pPr>
        <w:spacing w:line="560" w:lineRule="exact"/>
        <w:jc w:val="center"/>
        <w:rPr>
          <w:rFonts w:ascii="仿宋" w:hAnsi="仿宋" w:eastAsia="仿宋"/>
          <w:b/>
          <w:bCs/>
          <w:kern w:val="0"/>
          <w:sz w:val="36"/>
          <w:szCs w:val="36"/>
        </w:rPr>
      </w:pPr>
      <w:r>
        <w:rPr>
          <w:rFonts w:hint="eastAsia" w:ascii="仿宋" w:hAnsi="仿宋" w:eastAsia="仿宋"/>
          <w:b/>
          <w:bCs/>
          <w:kern w:val="0"/>
          <w:sz w:val="36"/>
          <w:szCs w:val="36"/>
          <w:highlight w:val="yellow"/>
        </w:rPr>
        <w:t>体育选课</w:t>
      </w:r>
    </w:p>
    <w:p>
      <w:pPr>
        <w:spacing w:line="560" w:lineRule="exact"/>
        <w:jc w:val="center"/>
        <w:rPr>
          <w:rFonts w:ascii="仿宋" w:hAnsi="仿宋" w:eastAsia="仿宋"/>
          <w:b/>
          <w:bCs/>
          <w:kern w:val="0"/>
          <w:sz w:val="48"/>
          <w:szCs w:val="48"/>
        </w:rPr>
      </w:pPr>
    </w:p>
    <w:p>
      <w:pPr>
        <w:spacing w:line="560" w:lineRule="exact"/>
        <w:ind w:firstLine="643" w:firstLineChars="200"/>
        <w:rPr>
          <w:rFonts w:ascii="仿宋_GB2312" w:hAnsi="微软雅黑" w:eastAsia="仿宋_GB2312" w:cs="微软雅黑"/>
          <w:b/>
          <w:sz w:val="32"/>
          <w:szCs w:val="32"/>
          <w:shd w:val="clear" w:color="auto" w:fill="FFFFFF"/>
        </w:rPr>
      </w:pPr>
      <w:r>
        <w:rPr>
          <w:rFonts w:ascii="仿宋_GB2312" w:hAnsi="微软雅黑" w:eastAsia="仿宋_GB2312" w:cs="微软雅黑"/>
          <w:b/>
          <w:sz w:val="32"/>
          <w:szCs w:val="32"/>
          <w:shd w:val="clear" w:color="auto" w:fill="FFFFFF"/>
        </w:rPr>
        <w:t>1.</w:t>
      </w:r>
      <w:r>
        <w:rPr>
          <w:rFonts w:hint="eastAsia" w:ascii="仿宋_GB2312" w:hAnsi="微软雅黑" w:eastAsia="仿宋_GB2312" w:cs="微软雅黑"/>
          <w:b/>
          <w:sz w:val="32"/>
          <w:szCs w:val="32"/>
          <w:shd w:val="clear" w:color="auto" w:fill="FFFFFF"/>
        </w:rPr>
        <w:t xml:space="preserve">体育保健是做什么的，我可以选吗？ </w:t>
      </w:r>
    </w:p>
    <w:p>
      <w:pPr>
        <w:spacing w:line="560" w:lineRule="exact"/>
        <w:ind w:firstLine="640" w:firstLineChars="200"/>
        <w:rPr>
          <w:rFonts w:ascii="仿宋_GB2312" w:hAnsi="微软雅黑" w:eastAsia="仿宋_GB2312" w:cs="微软雅黑"/>
          <w:bCs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微软雅黑"/>
          <w:bCs/>
          <w:sz w:val="32"/>
          <w:szCs w:val="32"/>
          <w:shd w:val="clear" w:color="auto" w:fill="FFFFFF"/>
        </w:rPr>
        <w:t>A：体育保健课，是专为身体异常和病、残学生开设的，需要个人申请并提供校医院的医学证明，在第一次上课时交给任课教师，经体育部教学办公室审批同意后方可上课,审核不通过则需改选其他课程。</w:t>
      </w:r>
    </w:p>
    <w:p>
      <w:pPr>
        <w:spacing w:line="560" w:lineRule="exact"/>
        <w:jc w:val="center"/>
        <w:rPr>
          <w:rFonts w:ascii="仿宋" w:hAnsi="仿宋" w:eastAsia="仿宋"/>
          <w:b/>
          <w:bCs/>
          <w:kern w:val="0"/>
          <w:sz w:val="48"/>
          <w:szCs w:val="48"/>
          <w:highlight w:val="yellow"/>
        </w:rPr>
      </w:pPr>
    </w:p>
    <w:p>
      <w:pPr>
        <w:spacing w:line="560" w:lineRule="exact"/>
        <w:jc w:val="center"/>
        <w:rPr>
          <w:rFonts w:ascii="仿宋" w:hAnsi="仿宋" w:eastAsia="仿宋"/>
          <w:b/>
          <w:bCs/>
          <w:kern w:val="0"/>
          <w:sz w:val="36"/>
          <w:szCs w:val="36"/>
          <w:highlight w:val="yellow"/>
        </w:rPr>
      </w:pPr>
      <w:r>
        <w:rPr>
          <w:rFonts w:hint="eastAsia" w:ascii="仿宋" w:hAnsi="仿宋" w:eastAsia="仿宋"/>
          <w:b/>
          <w:bCs/>
          <w:kern w:val="0"/>
          <w:sz w:val="36"/>
          <w:szCs w:val="36"/>
          <w:highlight w:val="yellow"/>
        </w:rPr>
        <w:t>通识课</w:t>
      </w:r>
    </w:p>
    <w:tbl>
      <w:tblPr>
        <w:tblStyle w:val="4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"/>
        <w:gridCol w:w="2124"/>
        <w:gridCol w:w="426"/>
        <w:gridCol w:w="1179"/>
        <w:gridCol w:w="426"/>
        <w:gridCol w:w="2575"/>
        <w:gridCol w:w="632"/>
        <w:gridCol w:w="6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lang w:eastAsia="zh-CN"/>
              </w:rPr>
              <w:t>表</w:t>
            </w:r>
            <w:r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黑体" w:hAnsi="黑体" w:eastAsia="黑体" w:cs="宋体"/>
                <w:kern w:val="0"/>
                <w:sz w:val="24"/>
              </w:rPr>
              <w:t>通识类选修课模块设置及修读最低学分要求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29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序号</w:t>
            </w:r>
          </w:p>
        </w:tc>
        <w:tc>
          <w:tcPr>
            <w:tcW w:w="124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系统中模块设置</w:t>
            </w:r>
          </w:p>
        </w:tc>
        <w:tc>
          <w:tcPr>
            <w:tcW w:w="94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2017-2018级</w:t>
            </w:r>
          </w:p>
        </w:tc>
        <w:tc>
          <w:tcPr>
            <w:tcW w:w="176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2019级</w:t>
            </w:r>
          </w:p>
        </w:tc>
        <w:tc>
          <w:tcPr>
            <w:tcW w:w="37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2020级</w:t>
            </w:r>
          </w:p>
        </w:tc>
        <w:tc>
          <w:tcPr>
            <w:tcW w:w="38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2021级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学分要求</w:t>
            </w:r>
          </w:p>
        </w:tc>
        <w:tc>
          <w:tcPr>
            <w:tcW w:w="6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说明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学分要求</w:t>
            </w:r>
          </w:p>
        </w:tc>
        <w:tc>
          <w:tcPr>
            <w:tcW w:w="1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说明</w:t>
            </w:r>
          </w:p>
        </w:tc>
        <w:tc>
          <w:tcPr>
            <w:tcW w:w="37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新生研讨课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公共艺术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传统文化与世界文明</w:t>
            </w:r>
          </w:p>
        </w:tc>
        <w:tc>
          <w:tcPr>
            <w:tcW w:w="250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69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学生在5个模块中修够4个学分即可，每个模块修读学分数不限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科技创新与社会发展</w:t>
            </w:r>
          </w:p>
        </w:tc>
        <w:tc>
          <w:tcPr>
            <w:tcW w:w="25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9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生态环境与人类命运</w:t>
            </w:r>
          </w:p>
        </w:tc>
        <w:tc>
          <w:tcPr>
            <w:tcW w:w="25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9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1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农业发展与政策法规</w:t>
            </w:r>
          </w:p>
        </w:tc>
        <w:tc>
          <w:tcPr>
            <w:tcW w:w="25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9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1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人文素养与人生价值</w:t>
            </w:r>
          </w:p>
        </w:tc>
        <w:tc>
          <w:tcPr>
            <w:tcW w:w="25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9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4" w:hRule="atLeast"/>
        </w:trPr>
        <w:tc>
          <w:tcPr>
            <w:tcW w:w="2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1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创新创业教育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计入创8学分中“创新创业课程”模块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学生须在本模块12门就业指导类课程（课程清单见表2）中选修1门课程，认定为培养方案“素质拓展”模块中的必修课《生涯规划与职业发展》（课程号1306005，1学分）；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同时，须在本模块中的其他课程中修再读1学分。</w:t>
            </w:r>
          </w:p>
        </w:tc>
        <w:tc>
          <w:tcPr>
            <w:tcW w:w="3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1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四史类课程</w:t>
            </w:r>
          </w:p>
        </w:tc>
        <w:tc>
          <w:tcPr>
            <w:tcW w:w="3074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2021级新生限定性必修1门。对2017-2020级学生不做要求，已选修该课程的，可认定为“人文素养与人生价值”模块学分。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9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1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游泳选修课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/</w:t>
            </w:r>
          </w:p>
        </w:tc>
        <w:tc>
          <w:tcPr>
            <w:tcW w:w="69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519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今年夏季学期，面向所有年级的学生开设8学时的游泳选修课，不计学分，有兴趣的学生可选修。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53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合计</w:t>
            </w:r>
          </w:p>
        </w:tc>
        <w:tc>
          <w:tcPr>
            <w:tcW w:w="94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6+4</w:t>
            </w:r>
          </w:p>
        </w:tc>
        <w:tc>
          <w:tcPr>
            <w:tcW w:w="176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9</w:t>
            </w:r>
          </w:p>
        </w:tc>
        <w:tc>
          <w:tcPr>
            <w:tcW w:w="3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8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注：部分专业通识类选修课有特殊要求的，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由学院提前向学生做好说明与要求。</w:t>
            </w:r>
          </w:p>
        </w:tc>
      </w:tr>
    </w:tbl>
    <w:p>
      <w:pPr>
        <w:spacing w:line="560" w:lineRule="exact"/>
        <w:jc w:val="center"/>
        <w:rPr>
          <w:rFonts w:ascii="黑体" w:hAnsi="黑体" w:eastAsia="黑体" w:cs="微软雅黑"/>
          <w:szCs w:val="21"/>
          <w:shd w:val="clear" w:color="auto" w:fill="FFFFFF"/>
        </w:rPr>
      </w:pPr>
    </w:p>
    <w:p>
      <w:pPr>
        <w:spacing w:line="560" w:lineRule="exact"/>
        <w:jc w:val="center"/>
        <w:rPr>
          <w:rFonts w:ascii="黑体" w:hAnsi="黑体" w:eastAsia="黑体" w:cs="微软雅黑"/>
          <w:sz w:val="24"/>
          <w:shd w:val="clear" w:color="auto" w:fill="FFFFFF"/>
        </w:rPr>
      </w:pPr>
      <w:r>
        <w:rPr>
          <w:rFonts w:hint="eastAsia" w:ascii="黑体" w:hAnsi="黑体" w:eastAsia="黑体" w:cs="微软雅黑"/>
          <w:sz w:val="24"/>
          <w:shd w:val="clear" w:color="auto" w:fill="FFFFFF"/>
        </w:rPr>
        <w:t>表</w:t>
      </w:r>
      <w:r>
        <w:rPr>
          <w:rFonts w:ascii="黑体" w:hAnsi="黑体" w:eastAsia="黑体" w:cs="微软雅黑"/>
          <w:sz w:val="24"/>
          <w:shd w:val="clear" w:color="auto" w:fill="FFFFFF"/>
        </w:rPr>
        <w:t xml:space="preserve">2 </w:t>
      </w:r>
      <w:r>
        <w:rPr>
          <w:rFonts w:hint="eastAsia" w:ascii="黑体" w:hAnsi="黑体" w:eastAsia="黑体" w:cs="微软雅黑"/>
          <w:sz w:val="24"/>
          <w:shd w:val="clear" w:color="auto" w:fill="FFFFFF"/>
        </w:rPr>
        <w:t>就业指导类课程目录</w:t>
      </w:r>
    </w:p>
    <w:tbl>
      <w:tblPr>
        <w:tblStyle w:val="4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5278"/>
        <w:gridCol w:w="197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课程号</w:t>
            </w:r>
          </w:p>
        </w:tc>
        <w:tc>
          <w:tcPr>
            <w:tcW w:w="30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课程名</w:t>
            </w:r>
          </w:p>
        </w:tc>
        <w:tc>
          <w:tcPr>
            <w:tcW w:w="11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开课单位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1300030</w:t>
            </w:r>
          </w:p>
        </w:tc>
        <w:tc>
          <w:tcPr>
            <w:tcW w:w="309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大学生职业发展与就业指导</w:t>
            </w:r>
          </w:p>
        </w:tc>
        <w:tc>
          <w:tcPr>
            <w:tcW w:w="115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就业指导中心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4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1300031</w:t>
            </w:r>
          </w:p>
        </w:tc>
        <w:tc>
          <w:tcPr>
            <w:tcW w:w="30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大学生职业生涯规划</w:t>
            </w:r>
          </w:p>
        </w:tc>
        <w:tc>
          <w:tcPr>
            <w:tcW w:w="115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就业指导中心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74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1300032</w:t>
            </w:r>
          </w:p>
        </w:tc>
        <w:tc>
          <w:tcPr>
            <w:tcW w:w="30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职业素养提升</w:t>
            </w:r>
          </w:p>
        </w:tc>
        <w:tc>
          <w:tcPr>
            <w:tcW w:w="115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就业指导中心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74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ZH020</w:t>
            </w:r>
          </w:p>
        </w:tc>
        <w:tc>
          <w:tcPr>
            <w:tcW w:w="30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职业生涯规划-体验式学习</w:t>
            </w:r>
          </w:p>
        </w:tc>
        <w:tc>
          <w:tcPr>
            <w:tcW w:w="115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教务处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74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ZH143</w:t>
            </w:r>
          </w:p>
        </w:tc>
        <w:tc>
          <w:tcPr>
            <w:tcW w:w="30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不负卿春-大学生职业生涯规划</w:t>
            </w:r>
          </w:p>
        </w:tc>
        <w:tc>
          <w:tcPr>
            <w:tcW w:w="115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教务处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74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ZH144</w:t>
            </w:r>
          </w:p>
        </w:tc>
        <w:tc>
          <w:tcPr>
            <w:tcW w:w="30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大学生职业生涯规划与管理</w:t>
            </w:r>
          </w:p>
        </w:tc>
        <w:tc>
          <w:tcPr>
            <w:tcW w:w="115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教务处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74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ZH145</w:t>
            </w:r>
          </w:p>
        </w:tc>
        <w:tc>
          <w:tcPr>
            <w:tcW w:w="30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求职OMG——大学生就业指导与技能开发</w:t>
            </w:r>
          </w:p>
        </w:tc>
        <w:tc>
          <w:tcPr>
            <w:tcW w:w="115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教务处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74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ZH146</w:t>
            </w:r>
          </w:p>
        </w:tc>
        <w:tc>
          <w:tcPr>
            <w:tcW w:w="30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大学生就业与创业指导</w:t>
            </w:r>
          </w:p>
        </w:tc>
        <w:tc>
          <w:tcPr>
            <w:tcW w:w="115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教务处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74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ey155</w:t>
            </w:r>
          </w:p>
        </w:tc>
        <w:tc>
          <w:tcPr>
            <w:tcW w:w="30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就业指导</w:t>
            </w:r>
          </w:p>
        </w:tc>
        <w:tc>
          <w:tcPr>
            <w:tcW w:w="115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教务处</w:t>
            </w:r>
          </w:p>
        </w:tc>
      </w:tr>
    </w:tbl>
    <w:p>
      <w:pPr>
        <w:spacing w:line="560" w:lineRule="exact"/>
        <w:ind w:firstLine="643" w:firstLineChars="200"/>
        <w:rPr>
          <w:rFonts w:ascii="仿宋_GB2312" w:hAnsi="微软雅黑" w:eastAsia="仿宋_GB2312" w:cs="微软雅黑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微软雅黑"/>
          <w:b/>
          <w:bCs/>
          <w:sz w:val="32"/>
          <w:szCs w:val="32"/>
          <w:shd w:val="clear" w:color="auto" w:fill="FFFFFF"/>
        </w:rPr>
        <w:t>3</w:t>
      </w:r>
      <w:r>
        <w:rPr>
          <w:rFonts w:ascii="仿宋_GB2312" w:hAnsi="微软雅黑" w:eastAsia="仿宋_GB2312" w:cs="微软雅黑"/>
          <w:b/>
          <w:bCs/>
          <w:sz w:val="32"/>
          <w:szCs w:val="32"/>
          <w:shd w:val="clear" w:color="auto" w:fill="FFFFFF"/>
        </w:rPr>
        <w:t>.</w:t>
      </w:r>
      <w:r>
        <w:rPr>
          <w:rFonts w:hint="eastAsia" w:ascii="仿宋_GB2312" w:hAnsi="微软雅黑" w:eastAsia="仿宋_GB2312" w:cs="微软雅黑"/>
          <w:b/>
          <w:bCs/>
          <w:sz w:val="32"/>
          <w:szCs w:val="32"/>
          <w:shd w:val="clear" w:color="auto" w:fill="FFFFFF"/>
        </w:rPr>
        <w:t>20</w:t>
      </w:r>
      <w:r>
        <w:rPr>
          <w:rFonts w:ascii="仿宋_GB2312" w:hAnsi="微软雅黑" w:eastAsia="仿宋_GB2312" w:cs="微软雅黑"/>
          <w:b/>
          <w:bCs/>
          <w:sz w:val="32"/>
          <w:szCs w:val="32"/>
          <w:shd w:val="clear" w:color="auto" w:fill="FFFFFF"/>
        </w:rPr>
        <w:t>21</w:t>
      </w:r>
      <w:r>
        <w:rPr>
          <w:rFonts w:hint="eastAsia" w:ascii="仿宋_GB2312" w:hAnsi="微软雅黑" w:eastAsia="仿宋_GB2312" w:cs="微软雅黑"/>
          <w:b/>
          <w:bCs/>
          <w:sz w:val="32"/>
          <w:szCs w:val="32"/>
          <w:shd w:val="clear" w:color="auto" w:fill="FFFFFF"/>
        </w:rPr>
        <w:t>版培养方案</w:t>
      </w:r>
    </w:p>
    <w:p>
      <w:pPr>
        <w:spacing w:line="560" w:lineRule="exact"/>
        <w:ind w:firstLine="640" w:firstLineChars="200"/>
        <w:rPr>
          <w:rFonts w:ascii="仿宋_GB2312" w:hAnsi="微软雅黑" w:eastAsia="仿宋_GB2312" w:cs="微软雅黑"/>
          <w:sz w:val="32"/>
          <w:szCs w:val="32"/>
          <w:shd w:val="clear" w:color="auto" w:fill="FFFFFF"/>
        </w:rPr>
      </w:pPr>
      <w:r>
        <w:rPr>
          <w:rFonts w:ascii="仿宋_GB2312" w:hAnsi="微软雅黑" w:eastAsia="仿宋_GB2312" w:cs="微软雅黑"/>
          <w:sz w:val="32"/>
          <w:szCs w:val="32"/>
          <w:shd w:val="clear" w:color="auto" w:fill="FFFFFF"/>
        </w:rPr>
        <w:t>2021</w:t>
      </w:r>
      <w:r>
        <w:rPr>
          <w:rFonts w:hint="eastAsia" w:ascii="仿宋_GB2312" w:hAnsi="微软雅黑" w:eastAsia="仿宋_GB2312" w:cs="微软雅黑"/>
          <w:sz w:val="32"/>
          <w:szCs w:val="32"/>
          <w:shd w:val="clear" w:color="auto" w:fill="FFFFFF"/>
        </w:rPr>
        <w:t>级学生须修读</w:t>
      </w:r>
      <w:r>
        <w:rPr>
          <w:rFonts w:ascii="仿宋_GB2312" w:hAnsi="微软雅黑" w:eastAsia="仿宋_GB2312" w:cs="微软雅黑"/>
          <w:sz w:val="32"/>
          <w:szCs w:val="32"/>
          <w:shd w:val="clear" w:color="auto" w:fill="FFFFFF"/>
        </w:rPr>
        <w:t>10</w:t>
      </w:r>
      <w:r>
        <w:rPr>
          <w:rFonts w:hint="eastAsia" w:ascii="仿宋_GB2312" w:hAnsi="微软雅黑" w:eastAsia="仿宋_GB2312" w:cs="微软雅黑"/>
          <w:sz w:val="32"/>
          <w:szCs w:val="32"/>
          <w:shd w:val="clear" w:color="auto" w:fill="FFFFFF"/>
        </w:rPr>
        <w:t>学分通识类选修课方可毕业，包括1学分新生研讨课，</w:t>
      </w:r>
      <w:r>
        <w:rPr>
          <w:rFonts w:ascii="仿宋_GB2312" w:hAnsi="微软雅黑" w:eastAsia="仿宋_GB2312" w:cs="微软雅黑"/>
          <w:sz w:val="32"/>
          <w:szCs w:val="32"/>
          <w:shd w:val="clear" w:color="auto" w:fill="FFFFFF"/>
        </w:rPr>
        <w:t>8</w:t>
      </w:r>
      <w:r>
        <w:rPr>
          <w:rFonts w:hint="eastAsia" w:ascii="仿宋_GB2312" w:hAnsi="微软雅黑" w:eastAsia="仿宋_GB2312" w:cs="微软雅黑"/>
          <w:sz w:val="32"/>
          <w:szCs w:val="32"/>
          <w:shd w:val="clear" w:color="auto" w:fill="FFFFFF"/>
        </w:rPr>
        <w:t>学分模块化通识类选修课程。其中，在“传统文化与世界文明”“科技创新与社会发展”“生态环境与人类命运”“农业发展与政策法规”“创新创业教育”“人文素养与人生价值”，每个模块至少修读1学分。此外还需修读2学分“人文素养与人生价值（公共艺术类课程）”模块中1学分的四史（四选1）。</w:t>
      </w:r>
    </w:p>
    <w:p>
      <w:pPr>
        <w:spacing w:line="560" w:lineRule="exact"/>
        <w:ind w:firstLine="640" w:firstLineChars="200"/>
        <w:rPr>
          <w:rFonts w:ascii="仿宋_GB2312" w:hAnsi="微软雅黑" w:eastAsia="仿宋_GB2312" w:cs="微软雅黑"/>
          <w:sz w:val="32"/>
          <w:szCs w:val="32"/>
          <w:shd w:val="clear" w:color="auto" w:fill="FFFFFF"/>
        </w:rPr>
      </w:pPr>
    </w:p>
    <w:p>
      <w:pPr>
        <w:spacing w:line="560" w:lineRule="atLeast"/>
        <w:jc w:val="center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  <w:highlight w:val="yellow"/>
        </w:rPr>
        <w:t>重修</w:t>
      </w:r>
    </w:p>
    <w:p>
      <w:pPr>
        <w:spacing w:line="560" w:lineRule="atLeast"/>
        <w:jc w:val="center"/>
        <w:rPr>
          <w:rFonts w:ascii="仿宋" w:hAnsi="仿宋" w:eastAsia="仿宋"/>
          <w:b/>
          <w:bCs/>
          <w:sz w:val="30"/>
          <w:szCs w:val="30"/>
        </w:rPr>
      </w:pPr>
    </w:p>
    <w:p>
      <w:pPr>
        <w:pStyle w:val="8"/>
        <w:spacing w:line="560" w:lineRule="atLeast"/>
        <w:ind w:left="720" w:firstLine="0" w:firstLineChars="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1</w:t>
      </w:r>
      <w:r>
        <w:rPr>
          <w:rFonts w:ascii="仿宋" w:hAnsi="仿宋" w:eastAsia="仿宋"/>
          <w:b/>
          <w:sz w:val="30"/>
          <w:szCs w:val="30"/>
        </w:rPr>
        <w:t>.</w:t>
      </w:r>
      <w:r>
        <w:rPr>
          <w:rFonts w:hint="eastAsia" w:ascii="仿宋" w:hAnsi="仿宋" w:eastAsia="仿宋"/>
          <w:b/>
          <w:sz w:val="30"/>
          <w:szCs w:val="30"/>
        </w:rPr>
        <w:t>重修要选的课和其他课程冲突了怎么办？</w:t>
      </w:r>
    </w:p>
    <w:p>
      <w:pPr>
        <w:pStyle w:val="8"/>
        <w:spacing w:line="560" w:lineRule="atLeast"/>
        <w:ind w:left="420" w:firstLine="0" w:firstLineChars="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A：在重修选课模块下提示冲突仍可选。重修班课程上课时间与正常课程上课时间部分或全部冲突时，可向任课教师提出部分或全部免听申请，填写《免听申请表》（见附件），经任课教师同意后，可免听该课程，但必须参加课程考核。 </w:t>
      </w:r>
    </w:p>
    <w:p>
      <w:pPr>
        <w:pStyle w:val="8"/>
        <w:spacing w:line="560" w:lineRule="atLeast"/>
        <w:ind w:left="720" w:firstLine="0" w:firstLineChars="0"/>
        <w:rPr>
          <w:rFonts w:ascii="仿宋" w:hAnsi="仿宋" w:eastAsia="仿宋"/>
          <w:b/>
          <w:sz w:val="30"/>
          <w:szCs w:val="30"/>
        </w:rPr>
      </w:pPr>
      <w:r>
        <w:rPr>
          <w:rFonts w:ascii="仿宋" w:hAnsi="仿宋" w:eastAsia="仿宋"/>
          <w:b/>
          <w:sz w:val="30"/>
          <w:szCs w:val="30"/>
        </w:rPr>
        <w:t>2.</w:t>
      </w:r>
      <w:r>
        <w:rPr>
          <w:rFonts w:hint="eastAsia" w:ascii="仿宋" w:hAnsi="仿宋" w:eastAsia="仿宋"/>
          <w:b/>
          <w:sz w:val="30"/>
          <w:szCs w:val="30"/>
        </w:rPr>
        <w:t>为什么在重修模块下找不到对应课程？</w:t>
      </w:r>
    </w:p>
    <w:p>
      <w:pPr>
        <w:pStyle w:val="8"/>
        <w:spacing w:line="560" w:lineRule="atLeast"/>
        <w:ind w:firstLine="6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A：重修栏目下看不到课程，有两种情况：</w:t>
      </w:r>
    </w:p>
    <w:p>
      <w:pPr>
        <w:pStyle w:val="8"/>
        <w:spacing w:line="560" w:lineRule="atLeast"/>
        <w:ind w:firstLine="6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（1）该课程本学期未开设。可在“全校课表查询”栏目搜索，或联系开课单位。</w:t>
      </w:r>
    </w:p>
    <w:p>
      <w:pPr>
        <w:pStyle w:val="8"/>
        <w:spacing w:line="560" w:lineRule="atLeast"/>
        <w:ind w:firstLine="6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（2）该课程代码变化。请联系学生单位做重修课程替代，替代完成后次日可选。</w:t>
      </w:r>
    </w:p>
    <w:p>
      <w:pPr>
        <w:pStyle w:val="8"/>
        <w:spacing w:line="560" w:lineRule="atLeast"/>
        <w:ind w:left="360" w:firstLine="0" w:firstLineChars="0"/>
        <w:rPr>
          <w:rFonts w:ascii="仿宋" w:hAnsi="仿宋" w:eastAsia="仿宋"/>
          <w:sz w:val="30"/>
          <w:szCs w:val="30"/>
        </w:rPr>
      </w:pPr>
    </w:p>
    <w:p>
      <w:pPr>
        <w:spacing w:line="560" w:lineRule="atLeast"/>
        <w:jc w:val="center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  <w:highlight w:val="yellow"/>
        </w:rPr>
        <w:t>跨选</w:t>
      </w:r>
    </w:p>
    <w:p>
      <w:pPr>
        <w:spacing w:line="560" w:lineRule="atLeast"/>
        <w:jc w:val="center"/>
        <w:rPr>
          <w:rFonts w:ascii="仿宋" w:hAnsi="仿宋" w:eastAsia="仿宋"/>
          <w:b/>
          <w:bCs/>
          <w:sz w:val="30"/>
          <w:szCs w:val="30"/>
        </w:rPr>
      </w:pPr>
    </w:p>
    <w:p>
      <w:pPr>
        <w:pStyle w:val="8"/>
        <w:numPr>
          <w:ilvl w:val="0"/>
          <w:numId w:val="1"/>
        </w:numPr>
        <w:spacing w:line="560" w:lineRule="atLeast"/>
        <w:ind w:firstLine="0" w:firstLineChars="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主修课程在方案外课程中也找到了，可以选吗？</w:t>
      </w:r>
    </w:p>
    <w:p>
      <w:pPr>
        <w:pStyle w:val="8"/>
        <w:spacing w:line="560" w:lineRule="atLeast"/>
        <w:ind w:left="720" w:firstLine="0" w:firstLineChars="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A：务必确认课程号是否一致。课程号一致，上课内容、考试内容也都一样。</w:t>
      </w:r>
    </w:p>
    <w:p>
      <w:pPr>
        <w:pStyle w:val="8"/>
        <w:numPr>
          <w:ilvl w:val="0"/>
          <w:numId w:val="1"/>
        </w:numPr>
        <w:spacing w:line="560" w:lineRule="atLeast"/>
        <w:ind w:firstLine="0" w:firstLineChars="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跨年级选课可以选吗?</w:t>
      </w:r>
    </w:p>
    <w:p>
      <w:pPr>
        <w:pStyle w:val="8"/>
        <w:spacing w:line="560" w:lineRule="atLeast"/>
        <w:ind w:left="720" w:firstLine="0" w:firstLineChars="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A：</w:t>
      </w:r>
      <w:bookmarkStart w:id="0" w:name="_Hlk75623030"/>
      <w:r>
        <w:rPr>
          <w:rFonts w:hint="eastAsia" w:ascii="仿宋" w:hAnsi="仿宋" w:eastAsia="仿宋"/>
          <w:sz w:val="30"/>
          <w:szCs w:val="30"/>
        </w:rPr>
        <w:t>跨年级选课</w:t>
      </w:r>
      <w:bookmarkEnd w:id="0"/>
      <w:r>
        <w:rPr>
          <w:rFonts w:hint="eastAsia" w:ascii="仿宋" w:hAnsi="仿宋" w:eastAsia="仿宋"/>
          <w:sz w:val="30"/>
          <w:szCs w:val="30"/>
        </w:rPr>
        <w:t>第三轮开放，高年级学生、交流或转专业学生可在该栏补选应修课程。因部分专业选修课有先修课程要求，请仔细阅读课程简介或联系开课单位后，根据个人情况自愿选择。</w:t>
      </w:r>
    </w:p>
    <w:p>
      <w:pPr>
        <w:pStyle w:val="8"/>
        <w:numPr>
          <w:ilvl w:val="0"/>
          <w:numId w:val="1"/>
        </w:numPr>
        <w:spacing w:line="560" w:lineRule="atLeast"/>
        <w:ind w:firstLine="0" w:firstLineChars="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方案外课程跨选可以选吗？</w:t>
      </w:r>
    </w:p>
    <w:p>
      <w:pPr>
        <w:pStyle w:val="8"/>
        <w:spacing w:line="560" w:lineRule="atLeast"/>
        <w:ind w:left="720" w:firstLine="0" w:firstLineChars="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A：方案外课程是其他专业同学的主修课程，请仔细阅读课程简介或联系开课单位后，根据个人情况自愿选择。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4195257-2B65-4093-BDF1-4DA2751CB35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ED35408A-4927-4FA7-BF57-3D5FA45A2666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B081CC3F-CEAB-4397-AE81-B9CAF556720C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4" w:fontKey="{6B7C1181-B06A-405B-9860-2F49805DBFC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62842BD3-231E-4247-AC82-6F2CF31F6A24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7C45B9"/>
    <w:multiLevelType w:val="multilevel"/>
    <w:tmpl w:val="7A7C45B9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NmMTcwMjdhNGQ3N2JlYjQ4ZGYyOWEwMTA4OGVjMjYifQ=="/>
  </w:docVars>
  <w:rsids>
    <w:rsidRoot w:val="6EEF4AA7"/>
    <w:rsid w:val="00050D1D"/>
    <w:rsid w:val="000A6C3B"/>
    <w:rsid w:val="000C5E8D"/>
    <w:rsid w:val="001058BF"/>
    <w:rsid w:val="0013608B"/>
    <w:rsid w:val="001E0D6A"/>
    <w:rsid w:val="00284B15"/>
    <w:rsid w:val="002C220B"/>
    <w:rsid w:val="002C57F9"/>
    <w:rsid w:val="002F01E0"/>
    <w:rsid w:val="00323B72"/>
    <w:rsid w:val="0032557F"/>
    <w:rsid w:val="0035024D"/>
    <w:rsid w:val="0039476C"/>
    <w:rsid w:val="004C31C1"/>
    <w:rsid w:val="004F576F"/>
    <w:rsid w:val="00565210"/>
    <w:rsid w:val="0059727A"/>
    <w:rsid w:val="005A240C"/>
    <w:rsid w:val="0062412E"/>
    <w:rsid w:val="00642EA5"/>
    <w:rsid w:val="00675031"/>
    <w:rsid w:val="006D573F"/>
    <w:rsid w:val="006F3101"/>
    <w:rsid w:val="00703EC9"/>
    <w:rsid w:val="00732ECA"/>
    <w:rsid w:val="007663E0"/>
    <w:rsid w:val="007A4AC0"/>
    <w:rsid w:val="007D6E7C"/>
    <w:rsid w:val="007E7765"/>
    <w:rsid w:val="007F232A"/>
    <w:rsid w:val="00812C29"/>
    <w:rsid w:val="00841DF5"/>
    <w:rsid w:val="008630EF"/>
    <w:rsid w:val="008753A6"/>
    <w:rsid w:val="008C2B6C"/>
    <w:rsid w:val="00955A95"/>
    <w:rsid w:val="009C129B"/>
    <w:rsid w:val="00A315F1"/>
    <w:rsid w:val="00A4512D"/>
    <w:rsid w:val="00B533F9"/>
    <w:rsid w:val="00B66078"/>
    <w:rsid w:val="00B974EF"/>
    <w:rsid w:val="00C0081A"/>
    <w:rsid w:val="00C01BCF"/>
    <w:rsid w:val="00C047DE"/>
    <w:rsid w:val="00C22AAF"/>
    <w:rsid w:val="00C80762"/>
    <w:rsid w:val="00C8218C"/>
    <w:rsid w:val="00CB31F7"/>
    <w:rsid w:val="00CC19C5"/>
    <w:rsid w:val="00CE5278"/>
    <w:rsid w:val="00D40778"/>
    <w:rsid w:val="00E17BDB"/>
    <w:rsid w:val="00E2778C"/>
    <w:rsid w:val="00E67BC2"/>
    <w:rsid w:val="00EC09FC"/>
    <w:rsid w:val="00EC40B3"/>
    <w:rsid w:val="00EE167B"/>
    <w:rsid w:val="00EF5771"/>
    <w:rsid w:val="00F64B0F"/>
    <w:rsid w:val="00F818F1"/>
    <w:rsid w:val="15272693"/>
    <w:rsid w:val="2284213A"/>
    <w:rsid w:val="273807F7"/>
    <w:rsid w:val="30954A31"/>
    <w:rsid w:val="44294E70"/>
    <w:rsid w:val="516E1798"/>
    <w:rsid w:val="6EEF4AA7"/>
    <w:rsid w:val="7317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2203</Words>
  <Characters>2471</Characters>
  <Lines>4</Lines>
  <Paragraphs>5</Paragraphs>
  <TotalTime>149</TotalTime>
  <ScaleCrop>false</ScaleCrop>
  <LinksUpToDate>false</LinksUpToDate>
  <CharactersWithSpaces>2491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2020-12-18T03:17:00Z</dcterms:created>
  <dc:creator>Jeremy Liu</dc:creator>
  <cp:lastModifiedBy>段靖</cp:lastModifiedBy>
  <dcterms:modified xsi:type="dcterms:W3CDTF">2023-04-13T06:14:02Z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8C2F52AD573549DBA6AB530867512CC4_12</vt:lpwstr>
  </property>
</Properties>
</file>