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796" w14:textId="6DACEC76" w:rsidR="00E23885" w:rsidRPr="00015904" w:rsidRDefault="00EE1DE5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</w:t>
      </w: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21</w:t>
      </w:r>
      <w:r w:rsidR="00E23885"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14:paraId="3D369870" w14:textId="29E461BF" w:rsidR="00EE1DE5" w:rsidRPr="00920FE1" w:rsidRDefault="00E23885" w:rsidP="00121D62">
      <w:pPr>
        <w:spacing w:afterLines="50" w:after="156"/>
        <w:jc w:val="center"/>
        <w:rPr>
          <w:rStyle w:val="a4"/>
          <w:rFonts w:ascii="黑体" w:eastAsia="黑体" w:hAnsi="黑体" w:cs="黑体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</w:t>
      </w:r>
      <w:r w:rsidR="00A3213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分</w:t>
      </w: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标准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与</w:t>
      </w:r>
      <w:r w:rsidR="00625E1A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规则</w:t>
      </w:r>
    </w:p>
    <w:tbl>
      <w:tblPr>
        <w:tblW w:w="8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30"/>
        <w:gridCol w:w="684"/>
        <w:gridCol w:w="3371"/>
        <w:gridCol w:w="3134"/>
      </w:tblGrid>
      <w:tr w:rsidR="00EE1DE5" w:rsidRPr="001F785C" w14:paraId="68A385EA" w14:textId="16D1EB9D" w:rsidTr="00920FE1">
        <w:trPr>
          <w:trHeight w:val="66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分值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评审要素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489CA9" w14:textId="68AB06B6" w:rsidR="00EE1DE5" w:rsidRPr="00015904" w:rsidRDefault="00EE1DE5" w:rsidP="0053032A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 w:cs="黑体"/>
                <w:b/>
                <w:bCs/>
                <w:color w:val="5B5B5B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</w:t>
            </w:r>
            <w:r w:rsidR="00121D62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规则</w:t>
            </w:r>
          </w:p>
        </w:tc>
      </w:tr>
      <w:tr w:rsidR="00EE1DE5" w:rsidRPr="001F785C" w14:paraId="73DB7E57" w14:textId="12AEC2D5" w:rsidTr="00920FE1">
        <w:trPr>
          <w:trHeight w:val="61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1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．选题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965FDB1" w14:textId="5CDF2564" w:rsidR="00EE1DE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每位学生分数计算时，去掉1个最高分和1个最低分。</w:t>
            </w:r>
          </w:p>
          <w:p w14:paraId="03F3AE73" w14:textId="73EF625B" w:rsidR="00EE1DE5" w:rsidRPr="00EE1DE5" w:rsidRDefault="00EE1DE5" w:rsidP="00920FE1">
            <w:pPr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各组从高分到低分按分配名额进行选取。若同一组中出现得分相同，将去掉的最高分和最低分加上后得分高的进行选取；若仍相同，由评委投票表决。</w:t>
            </w:r>
          </w:p>
          <w:p w14:paraId="55752B23" w14:textId="1DF1B254" w:rsidR="00EE1DE5" w:rsidRPr="00EE1DE5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.</w:t>
            </w:r>
            <w:r w:rsidRPr="00920FE1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各组按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推荐参评学生人数一定比例</w:t>
            </w:r>
            <w:r w:rsidR="00DC25A7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确认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最终入选</w:t>
            </w:r>
            <w:r w:rsidR="00DC25A7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名单</w:t>
            </w:r>
            <w:r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。</w:t>
            </w:r>
          </w:p>
        </w:tc>
      </w:tr>
      <w:tr w:rsidR="00EE1DE5" w:rsidRPr="001F785C" w14:paraId="064A07C6" w14:textId="0B04BBAE" w:rsidTr="00920FE1">
        <w:trPr>
          <w:trHeight w:val="111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77777777" w:rsidR="00EE1DE5" w:rsidRPr="00163B4E" w:rsidRDefault="00EE1DE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2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50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发展问题有较大改进或较重要的政策建议；有较大应用前景或实用价值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4FA0AD25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6431E174" w14:textId="621F415A" w:rsidTr="00920FE1">
        <w:trPr>
          <w:trHeight w:val="169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3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设计图纸规范、无错误；文字结构严谨，条理分明，用语规范；中外文摘要内容合理，译文准确流畅；论文格式符合《西北农林科技大学本科毕业论文（设计）写作规范（试用）》撰写规范要求。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641AFC86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00DE9440" w14:textId="7A5690EB" w:rsidTr="00920FE1">
        <w:trPr>
          <w:trHeight w:val="153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4.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20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概念明确、思路清晰；</w:t>
            </w: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 xml:space="preserve"> </w:t>
            </w: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表达流畅、应答切题。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6028B51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</w:tbl>
    <w:p w14:paraId="75EA0402" w14:textId="1BE37FA4" w:rsidR="00E23885" w:rsidRPr="00974764" w:rsidRDefault="00E23885" w:rsidP="00974764"/>
    <w:sectPr w:rsidR="00E23885" w:rsidRPr="00974764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3467" w14:textId="77777777" w:rsidR="00A83AAB" w:rsidRDefault="00A83AAB" w:rsidP="00A94956">
      <w:r>
        <w:separator/>
      </w:r>
    </w:p>
  </w:endnote>
  <w:endnote w:type="continuationSeparator" w:id="0">
    <w:p w14:paraId="066635E9" w14:textId="77777777" w:rsidR="00A83AAB" w:rsidRDefault="00A83AAB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8C69" w14:textId="77777777" w:rsidR="00A83AAB" w:rsidRDefault="00A83AAB" w:rsidP="00A94956">
      <w:r>
        <w:separator/>
      </w:r>
    </w:p>
  </w:footnote>
  <w:footnote w:type="continuationSeparator" w:id="0">
    <w:p w14:paraId="18BFCFEA" w14:textId="77777777" w:rsidR="00A83AAB" w:rsidRDefault="00A83AAB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FA9"/>
    <w:rsid w:val="00015904"/>
    <w:rsid w:val="000361D6"/>
    <w:rsid w:val="00121D62"/>
    <w:rsid w:val="00153FA4"/>
    <w:rsid w:val="00163B4E"/>
    <w:rsid w:val="00186892"/>
    <w:rsid w:val="001E046E"/>
    <w:rsid w:val="001F785C"/>
    <w:rsid w:val="00235C04"/>
    <w:rsid w:val="0023690B"/>
    <w:rsid w:val="002746C4"/>
    <w:rsid w:val="002E7533"/>
    <w:rsid w:val="00371649"/>
    <w:rsid w:val="00446C79"/>
    <w:rsid w:val="004605ED"/>
    <w:rsid w:val="004D78B6"/>
    <w:rsid w:val="0053032A"/>
    <w:rsid w:val="00612DDF"/>
    <w:rsid w:val="00625E1A"/>
    <w:rsid w:val="006541AB"/>
    <w:rsid w:val="006548B9"/>
    <w:rsid w:val="006D1703"/>
    <w:rsid w:val="006F2876"/>
    <w:rsid w:val="00717308"/>
    <w:rsid w:val="00745F6B"/>
    <w:rsid w:val="0075346D"/>
    <w:rsid w:val="007912B0"/>
    <w:rsid w:val="007C65EF"/>
    <w:rsid w:val="0085106B"/>
    <w:rsid w:val="008565AF"/>
    <w:rsid w:val="008D59B8"/>
    <w:rsid w:val="008E3A98"/>
    <w:rsid w:val="00907907"/>
    <w:rsid w:val="00920FE1"/>
    <w:rsid w:val="009640B4"/>
    <w:rsid w:val="00974764"/>
    <w:rsid w:val="00A14A97"/>
    <w:rsid w:val="00A32134"/>
    <w:rsid w:val="00A83AAB"/>
    <w:rsid w:val="00A87517"/>
    <w:rsid w:val="00A94956"/>
    <w:rsid w:val="00AA1753"/>
    <w:rsid w:val="00AC0601"/>
    <w:rsid w:val="00AC1EB2"/>
    <w:rsid w:val="00AC34E1"/>
    <w:rsid w:val="00B76F66"/>
    <w:rsid w:val="00BE184D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E1DE5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FC38D"/>
  <w15:docId w15:val="{314AF07A-8A6F-44A7-81E6-E074B64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a6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4956"/>
    <w:rPr>
      <w:sz w:val="18"/>
      <w:szCs w:val="18"/>
    </w:rPr>
  </w:style>
  <w:style w:type="paragraph" w:styleId="a7">
    <w:name w:val="footer"/>
    <w:basedOn w:val="a"/>
    <w:link w:val="a8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96BC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EB4B40"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</Words>
  <Characters>450</Characters>
  <Application>Microsoft Office Word</Application>
  <DocSecurity>0</DocSecurity>
  <Lines>3</Lines>
  <Paragraphs>1</Paragraphs>
  <ScaleCrop>false</ScaleCrop>
  <Company>www.ftpdown.com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zhou</cp:lastModifiedBy>
  <cp:revision>31</cp:revision>
  <cp:lastPrinted>2018-06-20T02:27:00Z</cp:lastPrinted>
  <dcterms:created xsi:type="dcterms:W3CDTF">2018-06-15T01:45:00Z</dcterms:created>
  <dcterms:modified xsi:type="dcterms:W3CDTF">2021-05-31T08:26:00Z</dcterms:modified>
</cp:coreProperties>
</file>