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A4" w:rsidRDefault="003F10A4" w:rsidP="003F10A4">
      <w:pPr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60B3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件1</w:t>
      </w:r>
    </w:p>
    <w:p w:rsidR="003F10A4" w:rsidRPr="003F10A4" w:rsidRDefault="003F10A4" w:rsidP="003F10A4">
      <w:pPr>
        <w:jc w:val="center"/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</w:pPr>
      <w:bookmarkStart w:id="0" w:name="_GoBack"/>
      <w:r w:rsidRPr="003F10A4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评分标准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F10A4" w:rsidRPr="00251C05" w:rsidTr="005D63B5">
        <w:trPr>
          <w:trHeight w:val="563"/>
        </w:trPr>
        <w:tc>
          <w:tcPr>
            <w:tcW w:w="2840" w:type="dxa"/>
            <w:shd w:val="clear" w:color="auto" w:fill="auto"/>
            <w:vAlign w:val="center"/>
          </w:tcPr>
          <w:bookmarkEnd w:id="0"/>
          <w:p w:rsidR="003F10A4" w:rsidRPr="00251C05" w:rsidRDefault="003F10A4" w:rsidP="005D63B5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评判内容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评判指标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3F10A4" w:rsidRPr="00251C05" w:rsidTr="005D63B5">
        <w:tc>
          <w:tcPr>
            <w:tcW w:w="2840" w:type="dxa"/>
            <w:vMerge w:val="restart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制作技能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昆虫的摆放姿态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F10A4" w:rsidRPr="00251C05" w:rsidTr="005D63B5">
        <w:tc>
          <w:tcPr>
            <w:tcW w:w="2840" w:type="dxa"/>
            <w:vMerge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昆虫鉴定的正确性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F10A4" w:rsidRPr="00251C05" w:rsidTr="005D63B5">
        <w:tc>
          <w:tcPr>
            <w:tcW w:w="2840" w:type="dxa"/>
            <w:vMerge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昆虫外观的完整程度以及色泽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F10A4" w:rsidRPr="00251C05" w:rsidTr="005D63B5">
        <w:tc>
          <w:tcPr>
            <w:tcW w:w="2840" w:type="dxa"/>
            <w:vMerge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工具使用的正确性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虫针的</w:t>
            </w:r>
            <w:proofErr w:type="gramEnd"/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选择等</w:t>
            </w:r>
          </w:p>
        </w:tc>
      </w:tr>
      <w:tr w:rsidR="003F10A4" w:rsidRPr="00251C05" w:rsidTr="005D63B5">
        <w:tc>
          <w:tcPr>
            <w:tcW w:w="2840" w:type="dxa"/>
            <w:vMerge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鉴定、 制作速度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F10A4" w:rsidRPr="00251C05" w:rsidTr="005D63B5">
        <w:tc>
          <w:tcPr>
            <w:tcW w:w="2840" w:type="dxa"/>
            <w:vMerge w:val="restart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创意、 美观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作品的整体美观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F10A4" w:rsidRPr="00251C05" w:rsidTr="005D63B5">
        <w:tc>
          <w:tcPr>
            <w:tcW w:w="2840" w:type="dxa"/>
            <w:vMerge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材料的真实性、 创新性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真实性指昆虫是否为亲自捕捉</w:t>
            </w:r>
          </w:p>
        </w:tc>
      </w:tr>
      <w:tr w:rsidR="003F10A4" w:rsidRPr="00251C05" w:rsidTr="005D63B5">
        <w:tc>
          <w:tcPr>
            <w:tcW w:w="2840" w:type="dxa"/>
            <w:vMerge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作品的构思创意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F10A4" w:rsidRPr="00251C05" w:rsidTr="005D63B5">
        <w:tc>
          <w:tcPr>
            <w:tcW w:w="2840" w:type="dxa"/>
            <w:vMerge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标本的可存放性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F10A4" w:rsidRPr="00251C05" w:rsidTr="005D63B5">
        <w:tc>
          <w:tcPr>
            <w:tcW w:w="2840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现场答辩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/>
                <w:color w:val="333333"/>
                <w:kern w:val="0"/>
              </w:rPr>
            </w:pPr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语言表述流畅性、完整性、感染力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F10A4" w:rsidRPr="00251C05" w:rsidRDefault="003F10A4" w:rsidP="005D63B5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51C05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限时5分钟</w:t>
            </w:r>
          </w:p>
        </w:tc>
      </w:tr>
    </w:tbl>
    <w:p w:rsidR="003F10A4" w:rsidRPr="00A95EA5" w:rsidRDefault="003F10A4" w:rsidP="003F10A4">
      <w:pPr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A95EA5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成绩构成：总成绩=昆虫微景观评分（30%）+微景观答辩（30%）+现场标本制作（40%）</w:t>
      </w:r>
    </w:p>
    <w:p w:rsidR="00612DDF" w:rsidRPr="003F10A4" w:rsidRDefault="003F10A4"/>
    <w:sectPr w:rsidR="00612DDF" w:rsidRPr="003F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A4"/>
    <w:rsid w:val="001E046E"/>
    <w:rsid w:val="003F10A4"/>
    <w:rsid w:val="00B7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师学文</dc:creator>
  <cp:lastModifiedBy>师学文</cp:lastModifiedBy>
  <cp:revision>1</cp:revision>
  <dcterms:created xsi:type="dcterms:W3CDTF">2019-08-11T07:51:00Z</dcterms:created>
  <dcterms:modified xsi:type="dcterms:W3CDTF">2019-08-11T07:52:00Z</dcterms:modified>
</cp:coreProperties>
</file>